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9DF32" w14:textId="77777777" w:rsidR="0021741B" w:rsidRPr="0021741B" w:rsidRDefault="0021741B" w:rsidP="007814AD">
      <w:pPr>
        <w:jc w:val="right"/>
        <w:rPr>
          <w:b/>
          <w:bCs/>
        </w:rPr>
      </w:pPr>
      <w:r w:rsidRPr="0021741B">
        <w:rPr>
          <w:b/>
          <w:bCs/>
        </w:rPr>
        <w:t>Załącznik nr 17 do Umowy </w:t>
      </w:r>
    </w:p>
    <w:p w14:paraId="2DB442E1" w14:textId="77777777" w:rsidR="0021741B" w:rsidRPr="0021741B" w:rsidRDefault="0021741B" w:rsidP="005D17AE">
      <w:pPr>
        <w:jc w:val="both"/>
      </w:pPr>
      <w:r w:rsidRPr="0021741B">
        <w:t> </w:t>
      </w:r>
    </w:p>
    <w:p w14:paraId="038B9892" w14:textId="2C72496F" w:rsidR="0021741B" w:rsidRDefault="0021741B" w:rsidP="00A90C46">
      <w:pPr>
        <w:jc w:val="center"/>
        <w:rPr>
          <w:b/>
          <w:bCs/>
        </w:rPr>
      </w:pPr>
      <w:r w:rsidRPr="0021741B">
        <w:rPr>
          <w:b/>
          <w:bCs/>
        </w:rPr>
        <w:t xml:space="preserve">Instrukcja oznakowania przedsięwzięć objętych wsparciem ze środków  </w:t>
      </w:r>
      <w:r w:rsidR="007840A2">
        <w:rPr>
          <w:b/>
          <w:bCs/>
        </w:rPr>
        <w:br/>
      </w:r>
      <w:r w:rsidRPr="0021741B">
        <w:rPr>
          <w:b/>
          <w:bCs/>
        </w:rPr>
        <w:t xml:space="preserve">Krajowego Planu Odbudowy i Zwiększania Odporności </w:t>
      </w:r>
    </w:p>
    <w:p w14:paraId="15CD8CDE" w14:textId="77777777" w:rsidR="0021741B" w:rsidRPr="0021741B" w:rsidRDefault="0021741B" w:rsidP="005D17AE">
      <w:pPr>
        <w:jc w:val="both"/>
      </w:pPr>
      <w:r w:rsidRPr="0021741B">
        <w:t> </w:t>
      </w:r>
    </w:p>
    <w:p w14:paraId="09A1E968" w14:textId="4A7D3457" w:rsidR="0021741B" w:rsidRPr="0021741B" w:rsidRDefault="0021741B" w:rsidP="007814AD">
      <w:pPr>
        <w:numPr>
          <w:ilvl w:val="0"/>
          <w:numId w:val="5"/>
        </w:numPr>
        <w:contextualSpacing/>
        <w:jc w:val="both"/>
      </w:pPr>
      <w:r w:rsidRPr="0021741B">
        <w:t xml:space="preserve">Ostateczny Odbiorca Wsparcia (OOW) ma obowiązek prowadzić działania informacyjno-promujące zgodnie ze Strategią Promocji i Informacji Krajowego Planu Odbudowy i Zwiększania Odporności </w:t>
      </w:r>
      <w:r w:rsidRPr="0021741B">
        <w:br/>
        <w:t xml:space="preserve">i Księgą Identyfikacji Wizualnej KPO dostępnymi na stronie internetowej: </w:t>
      </w:r>
      <w:hyperlink r:id="rId7" w:history="1">
        <w:r w:rsidR="00E51C61" w:rsidRPr="00C17BD0">
          <w:rPr>
            <w:rStyle w:val="Hipercze"/>
          </w:rPr>
          <w:t>https://www.kpo.gov.pl/strony/o-kpo/dla-instytucji/dokumenty/strategia-promocji-i-informacji-kpo/</w:t>
        </w:r>
      </w:hyperlink>
      <w:r w:rsidR="00E51C61">
        <w:t xml:space="preserve"> </w:t>
      </w:r>
      <w:r w:rsidRPr="0021741B">
        <w:t xml:space="preserve"> oraz z niniejszą Instrukcją. </w:t>
      </w:r>
    </w:p>
    <w:p w14:paraId="2383FC92" w14:textId="77777777" w:rsidR="0021741B" w:rsidRPr="0021741B" w:rsidRDefault="0021741B" w:rsidP="007814AD">
      <w:pPr>
        <w:numPr>
          <w:ilvl w:val="0"/>
          <w:numId w:val="6"/>
        </w:numPr>
        <w:contextualSpacing/>
        <w:jc w:val="both"/>
      </w:pPr>
      <w:r w:rsidRPr="0021741B">
        <w:t>OOW zobowiązuje się do oznaczenia infrastruktury dedykowaną naklejką i utrzymywania tej naklejki przez cały okres trwałości przedsięwzięcia.  </w:t>
      </w:r>
    </w:p>
    <w:p w14:paraId="197D32F3" w14:textId="77777777" w:rsidR="0021741B" w:rsidRPr="0021741B" w:rsidRDefault="0021741B" w:rsidP="007814AD">
      <w:pPr>
        <w:numPr>
          <w:ilvl w:val="0"/>
          <w:numId w:val="7"/>
        </w:numPr>
        <w:tabs>
          <w:tab w:val="clear" w:pos="720"/>
          <w:tab w:val="num" w:pos="1068"/>
        </w:tabs>
        <w:ind w:left="1068"/>
        <w:contextualSpacing/>
        <w:jc w:val="both"/>
      </w:pPr>
      <w:r w:rsidRPr="0021741B">
        <w:t>Naklejkę należy umieścić na infrastrukturze w widocznym miejscu.  </w:t>
      </w:r>
    </w:p>
    <w:p w14:paraId="731859CF" w14:textId="1974CF9D" w:rsidR="0021741B" w:rsidRPr="0021741B" w:rsidRDefault="0021741B" w:rsidP="007814AD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contextualSpacing/>
        <w:jc w:val="both"/>
      </w:pPr>
      <w:r w:rsidRPr="0021741B">
        <w:t xml:space="preserve">Projekt naklejki do druku jest dostępny do pobrania na stronie internetowej: </w:t>
      </w:r>
      <w:hyperlink r:id="rId8" w:history="1">
        <w:r w:rsidR="00E51C61" w:rsidRPr="00C17BD0">
          <w:rPr>
            <w:rStyle w:val="Hipercze"/>
          </w:rPr>
          <w:t>https://www.kpo.gov.pl/strony/o-kpo/dla-instytucji/dokumenty/strategia-promocji-i-informacji-kpo/</w:t>
        </w:r>
      </w:hyperlink>
      <w:r w:rsidR="00E51C61">
        <w:t xml:space="preserve"> </w:t>
      </w:r>
    </w:p>
    <w:p w14:paraId="083A499F" w14:textId="77777777" w:rsidR="0021741B" w:rsidRPr="0021741B" w:rsidRDefault="0021741B" w:rsidP="007814AD">
      <w:pPr>
        <w:numPr>
          <w:ilvl w:val="0"/>
          <w:numId w:val="9"/>
        </w:numPr>
        <w:tabs>
          <w:tab w:val="clear" w:pos="720"/>
          <w:tab w:val="num" w:pos="1068"/>
        </w:tabs>
        <w:ind w:left="1068"/>
        <w:contextualSpacing/>
        <w:jc w:val="both"/>
      </w:pPr>
      <w:r w:rsidRPr="0021741B">
        <w:t>Naklejkę należy umieścić na infrastrukturze przed rozpoczęciem jej użytkowania.  </w:t>
      </w:r>
    </w:p>
    <w:p w14:paraId="3F271022" w14:textId="77777777" w:rsidR="0021741B" w:rsidRPr="0021741B" w:rsidRDefault="0021741B" w:rsidP="007814AD">
      <w:pPr>
        <w:numPr>
          <w:ilvl w:val="0"/>
          <w:numId w:val="10"/>
        </w:numPr>
        <w:contextualSpacing/>
        <w:jc w:val="both"/>
      </w:pPr>
      <w:r w:rsidRPr="0021741B">
        <w:t>OOW zobowiązuje się do utrzymywania naklejki w dobrym stanie przynajmniej do końca okresu trwałości (5 lat), tj. będzie ona czytelna i zachowa kolory. Jeśli w czasie trwania umowy naklejka przestanie być czytelna lub ulegnie zniszczeniu, OOW jest zobowiązany ją wymienić, na naklejkę spełniającą wymagania.  </w:t>
      </w:r>
    </w:p>
    <w:p w14:paraId="58A2CB1B" w14:textId="404DD12F" w:rsidR="0021741B" w:rsidRPr="0021741B" w:rsidRDefault="0021741B" w:rsidP="007814AD">
      <w:pPr>
        <w:numPr>
          <w:ilvl w:val="0"/>
          <w:numId w:val="11"/>
        </w:numPr>
        <w:contextualSpacing/>
        <w:jc w:val="both"/>
      </w:pPr>
      <w:r w:rsidRPr="0021741B">
        <w:t xml:space="preserve">NFOŚiGW zobowiązuje również OOW posiadających strony internetowe do zamieszczania na nich informacji o przedsięwzięciach dofinansowanych ze środków KPO w okresie ich trwałości, wraz </w:t>
      </w:r>
      <w:r w:rsidRPr="0021741B">
        <w:br/>
        <w:t>z wymaganym oznakowaniem, zgodnie z Księgą Identyfikacji Wizualnej KPO oraz, w miarę możliwości, o komunikowanie tego w swoich mediach społecznościowych (przynajmniej</w:t>
      </w:r>
      <w:r w:rsidRPr="0021741B">
        <w:br/>
        <w:t>jedna informacja).  </w:t>
      </w:r>
    </w:p>
    <w:p w14:paraId="012081DA" w14:textId="48573738" w:rsidR="00E51C61" w:rsidRDefault="0021741B" w:rsidP="007814AD">
      <w:pPr>
        <w:numPr>
          <w:ilvl w:val="0"/>
          <w:numId w:val="13"/>
        </w:numPr>
        <w:contextualSpacing/>
        <w:jc w:val="both"/>
      </w:pPr>
      <w:r w:rsidRPr="0021741B">
        <w:t xml:space="preserve">OOW zobowiązuje się umieścić w miejscu realizacji przedsięwzięcia tablicę informacyjną zgodną ze wzorem wskazanym na stronie internetowej: </w:t>
      </w:r>
      <w:hyperlink r:id="rId9" w:history="1">
        <w:r w:rsidR="00E51C61" w:rsidRPr="00C17BD0">
          <w:rPr>
            <w:rStyle w:val="Hipercze"/>
          </w:rPr>
          <w:t>https://www.kpo.gov.pl/strony/o-kpo/dla-instytucji/dokumenty/strategia-promocji-i-informacji-kpo/</w:t>
        </w:r>
      </w:hyperlink>
      <w:r w:rsidR="00B17115" w:rsidRPr="00B17115">
        <w:rPr>
          <w:rStyle w:val="Hipercze"/>
          <w:u w:val="none"/>
        </w:rPr>
        <w:t xml:space="preserve"> </w:t>
      </w:r>
      <w:r w:rsidR="00B17115" w:rsidRPr="00B17115">
        <w:t>(jeśli dotyczy)</w:t>
      </w:r>
      <w:r w:rsidR="00B17115">
        <w:t>.</w:t>
      </w:r>
    </w:p>
    <w:p w14:paraId="31476B56" w14:textId="7412B8E7" w:rsidR="0021741B" w:rsidRPr="0021741B" w:rsidRDefault="0021741B" w:rsidP="007814AD">
      <w:pPr>
        <w:numPr>
          <w:ilvl w:val="0"/>
          <w:numId w:val="13"/>
        </w:numPr>
        <w:contextualSpacing/>
        <w:jc w:val="both"/>
      </w:pPr>
      <w:r w:rsidRPr="0021741B">
        <w:t xml:space="preserve">Wszelkie wątpliwości i pytania dotyczące oznakowania należy kierować na adres: </w:t>
      </w:r>
      <w:hyperlink r:id="rId10" w:history="1">
        <w:r w:rsidR="007814AD" w:rsidRPr="00B111C5">
          <w:rPr>
            <w:rStyle w:val="Hipercze"/>
          </w:rPr>
          <w:t>KIW@nfosigw.gov.pl</w:t>
        </w:r>
      </w:hyperlink>
      <w:r w:rsidRPr="0021741B">
        <w:t>,</w:t>
      </w:r>
      <w:r w:rsidR="007814AD">
        <w:t xml:space="preserve"> </w:t>
      </w:r>
      <w:r w:rsidRPr="0021741B">
        <w:t>do wiadomości koordynatora umowy o objęcie przedsięwzięcia wsparciem w NFOŚiGW. </w:t>
      </w:r>
    </w:p>
    <w:p w14:paraId="1BED96B0" w14:textId="77777777" w:rsidR="0021741B" w:rsidRPr="0021741B" w:rsidRDefault="0021741B" w:rsidP="007814AD">
      <w:pPr>
        <w:contextualSpacing/>
        <w:jc w:val="both"/>
        <w:rPr>
          <w:b/>
          <w:bCs/>
        </w:rPr>
      </w:pPr>
      <w:r w:rsidRPr="0021741B">
        <w:rPr>
          <w:b/>
          <w:bCs/>
        </w:rPr>
        <w:t> </w:t>
      </w:r>
    </w:p>
    <w:p w14:paraId="4BD25DC3" w14:textId="77777777" w:rsidR="00F21A05" w:rsidRPr="0021741B" w:rsidRDefault="00F21A05" w:rsidP="005D17AE">
      <w:pPr>
        <w:jc w:val="both"/>
      </w:pPr>
    </w:p>
    <w:sectPr w:rsidR="00F21A05" w:rsidRPr="0021741B" w:rsidSect="004B224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7338"/>
      <w:pgMar w:top="851" w:right="1078" w:bottom="1417" w:left="12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530AF" w14:textId="77777777" w:rsidR="004E0560" w:rsidRDefault="004E0560" w:rsidP="004E0560">
      <w:pPr>
        <w:spacing w:after="0" w:line="240" w:lineRule="auto"/>
      </w:pPr>
      <w:r>
        <w:separator/>
      </w:r>
    </w:p>
  </w:endnote>
  <w:endnote w:type="continuationSeparator" w:id="0">
    <w:p w14:paraId="1F11790F" w14:textId="77777777" w:rsidR="004E0560" w:rsidRDefault="004E0560" w:rsidP="004E0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6BFC" w14:textId="77777777" w:rsidR="00A8205E" w:rsidRDefault="00A820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10DFA" w14:textId="735BCE26" w:rsidR="004E0560" w:rsidRDefault="00A8205E" w:rsidP="008D7613">
    <w:pPr>
      <w:pStyle w:val="Stopka"/>
      <w:jc w:val="center"/>
    </w:pPr>
    <w:r w:rsidRPr="00A8205E">
      <w:rPr>
        <w:noProof/>
        <w:lang w:eastAsia="pl-PL"/>
      </w:rPr>
      <w:drawing>
        <wp:inline distT="0" distB="0" distL="0" distR="0" wp14:anchorId="24007C9F" wp14:editId="00889673">
          <wp:extent cx="6083935" cy="1115695"/>
          <wp:effectExtent l="0" t="0" r="0" b="8255"/>
          <wp:docPr id="1452197675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2197675" name="Obraz 1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3935" cy="1115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B2FB6" w14:textId="77777777" w:rsidR="00A8205E" w:rsidRDefault="00A820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1E0CF" w14:textId="77777777" w:rsidR="004E0560" w:rsidRDefault="004E0560" w:rsidP="004E0560">
      <w:pPr>
        <w:spacing w:after="0" w:line="240" w:lineRule="auto"/>
      </w:pPr>
      <w:r>
        <w:separator/>
      </w:r>
    </w:p>
  </w:footnote>
  <w:footnote w:type="continuationSeparator" w:id="0">
    <w:p w14:paraId="6C3328C4" w14:textId="77777777" w:rsidR="004E0560" w:rsidRDefault="004E0560" w:rsidP="004E0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24A6" w14:textId="77777777" w:rsidR="00A8205E" w:rsidRDefault="00A820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DF1AA" w14:textId="77777777" w:rsidR="00A8205E" w:rsidRDefault="00A820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AD4CD" w14:textId="77777777" w:rsidR="00A8205E" w:rsidRDefault="00A8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C240C"/>
    <w:multiLevelType w:val="hybridMultilevel"/>
    <w:tmpl w:val="93362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80A34"/>
    <w:multiLevelType w:val="hybridMultilevel"/>
    <w:tmpl w:val="40D6B9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BB57A1"/>
    <w:multiLevelType w:val="multilevel"/>
    <w:tmpl w:val="E258F87C"/>
    <w:lvl w:ilvl="0">
      <w:start w:val="4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 w15:restartNumberingAfterBreak="0">
    <w:nsid w:val="238B4F2D"/>
    <w:multiLevelType w:val="multilevel"/>
    <w:tmpl w:val="5016F5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F50C3"/>
    <w:multiLevelType w:val="multilevel"/>
    <w:tmpl w:val="2374A5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144004"/>
    <w:multiLevelType w:val="hybridMultilevel"/>
    <w:tmpl w:val="2E84F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2CEA"/>
    <w:multiLevelType w:val="multilevel"/>
    <w:tmpl w:val="B0E6EC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7E0B86"/>
    <w:multiLevelType w:val="multilevel"/>
    <w:tmpl w:val="999A5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07710B"/>
    <w:multiLevelType w:val="hybridMultilevel"/>
    <w:tmpl w:val="ECA4E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D1C69"/>
    <w:multiLevelType w:val="multilevel"/>
    <w:tmpl w:val="411639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7A7787"/>
    <w:multiLevelType w:val="multilevel"/>
    <w:tmpl w:val="69F0A0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CF5A3C"/>
    <w:multiLevelType w:val="multilevel"/>
    <w:tmpl w:val="FCA010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441304"/>
    <w:multiLevelType w:val="multilevel"/>
    <w:tmpl w:val="48BE25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4311864">
    <w:abstractNumId w:val="8"/>
  </w:num>
  <w:num w:numId="2" w16cid:durableId="1565607028">
    <w:abstractNumId w:val="0"/>
  </w:num>
  <w:num w:numId="3" w16cid:durableId="7146267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1454954">
    <w:abstractNumId w:val="1"/>
  </w:num>
  <w:num w:numId="5" w16cid:durableId="752048613">
    <w:abstractNumId w:val="7"/>
  </w:num>
  <w:num w:numId="6" w16cid:durableId="1523587576">
    <w:abstractNumId w:val="11"/>
  </w:num>
  <w:num w:numId="7" w16cid:durableId="4554666">
    <w:abstractNumId w:val="4"/>
  </w:num>
  <w:num w:numId="8" w16cid:durableId="932015527">
    <w:abstractNumId w:val="12"/>
  </w:num>
  <w:num w:numId="9" w16cid:durableId="1802193095">
    <w:abstractNumId w:val="6"/>
  </w:num>
  <w:num w:numId="10" w16cid:durableId="175579040">
    <w:abstractNumId w:val="2"/>
  </w:num>
  <w:num w:numId="11" w16cid:durableId="535313732">
    <w:abstractNumId w:val="3"/>
  </w:num>
  <w:num w:numId="12" w16cid:durableId="1311786709">
    <w:abstractNumId w:val="10"/>
  </w:num>
  <w:num w:numId="13" w16cid:durableId="12079834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24F"/>
    <w:rsid w:val="000274E0"/>
    <w:rsid w:val="000C58B7"/>
    <w:rsid w:val="001A3AC5"/>
    <w:rsid w:val="0021741B"/>
    <w:rsid w:val="003130F4"/>
    <w:rsid w:val="00427143"/>
    <w:rsid w:val="00464E86"/>
    <w:rsid w:val="004B224F"/>
    <w:rsid w:val="004E0560"/>
    <w:rsid w:val="005B09DC"/>
    <w:rsid w:val="005D17AE"/>
    <w:rsid w:val="005F344D"/>
    <w:rsid w:val="006F51F6"/>
    <w:rsid w:val="007426C5"/>
    <w:rsid w:val="007814AD"/>
    <w:rsid w:val="007840A2"/>
    <w:rsid w:val="007840C3"/>
    <w:rsid w:val="007914B6"/>
    <w:rsid w:val="007A233E"/>
    <w:rsid w:val="008D75D8"/>
    <w:rsid w:val="008D7613"/>
    <w:rsid w:val="008E51C0"/>
    <w:rsid w:val="00A159C8"/>
    <w:rsid w:val="00A45D2B"/>
    <w:rsid w:val="00A8205E"/>
    <w:rsid w:val="00A821EA"/>
    <w:rsid w:val="00A90C46"/>
    <w:rsid w:val="00B17115"/>
    <w:rsid w:val="00B561C2"/>
    <w:rsid w:val="00BF1874"/>
    <w:rsid w:val="00D47884"/>
    <w:rsid w:val="00D94F50"/>
    <w:rsid w:val="00DF2AA7"/>
    <w:rsid w:val="00E343A4"/>
    <w:rsid w:val="00E51C61"/>
    <w:rsid w:val="00F21A05"/>
    <w:rsid w:val="00F240AC"/>
    <w:rsid w:val="00F60B27"/>
    <w:rsid w:val="00F94519"/>
    <w:rsid w:val="51EDE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7AF9375"/>
  <w15:chartTrackingRefBased/>
  <w15:docId w15:val="{D6910224-613C-4F06-8159-FA0C68A8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224F"/>
    <w:pPr>
      <w:ind w:left="720"/>
      <w:contextualSpacing/>
    </w:pPr>
  </w:style>
  <w:style w:type="character" w:customStyle="1" w:styleId="ui-provider">
    <w:name w:val="ui-provider"/>
    <w:basedOn w:val="Domylnaczcionkaakapitu"/>
    <w:rsid w:val="004B224F"/>
  </w:style>
  <w:style w:type="character" w:styleId="Hipercze">
    <w:name w:val="Hyperlink"/>
    <w:basedOn w:val="Domylnaczcionkaakapitu"/>
    <w:uiPriority w:val="99"/>
    <w:unhideWhenUsed/>
    <w:rsid w:val="007426C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914B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4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4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4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4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4B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4B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34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E0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560"/>
  </w:style>
  <w:style w:type="paragraph" w:styleId="Stopka">
    <w:name w:val="footer"/>
    <w:basedOn w:val="Normalny"/>
    <w:link w:val="StopkaZnak"/>
    <w:uiPriority w:val="99"/>
    <w:unhideWhenUsed/>
    <w:rsid w:val="004E0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56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3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po.gov.pl/strony/o-kpo/dla-instytucji/dokumenty/strategia-promocji-i-informacji-kpo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kpo.gov.pl/strony/o-kpo/dla-instytucji/dokumenty/strategia-promocji-i-informacji-kpo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KIW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po.gov.pl/strony/o-kpo/dla-instytucji/dokumenty/strategia-promocji-i-informacji-kpo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Dulęba Karolina</dc:creator>
  <cp:keywords/>
  <dc:description/>
  <cp:lastModifiedBy>Zielkiewicz Katarzyna</cp:lastModifiedBy>
  <cp:revision>4</cp:revision>
  <dcterms:created xsi:type="dcterms:W3CDTF">2024-08-19T12:59:00Z</dcterms:created>
  <dcterms:modified xsi:type="dcterms:W3CDTF">2024-08-19T13:03:00Z</dcterms:modified>
</cp:coreProperties>
</file>